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9ED" w:rsidRPr="00EF02F3" w:rsidRDefault="002469ED" w:rsidP="002469ED"/>
    <w:tbl>
      <w:tblPr>
        <w:tblW w:w="964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5"/>
      </w:tblGrid>
      <w:tr w:rsidR="002469ED" w:rsidRPr="00EF02F3" w:rsidTr="00CE07FA">
        <w:trPr>
          <w:trHeight w:val="586"/>
          <w:tblHeader/>
        </w:trPr>
        <w:tc>
          <w:tcPr>
            <w:tcW w:w="9645" w:type="dxa"/>
            <w:tcBorders>
              <w:top w:val="single" w:sz="6" w:space="0" w:color="auto"/>
              <w:left w:val="single" w:sz="6" w:space="0" w:color="auto"/>
              <w:bottom w:val="single" w:sz="4" w:space="0" w:color="auto"/>
              <w:right w:val="single" w:sz="4" w:space="0" w:color="auto"/>
            </w:tcBorders>
            <w:vAlign w:val="center"/>
            <w:hideMark/>
          </w:tcPr>
          <w:p w:rsidR="002469ED" w:rsidRPr="00EF02F3" w:rsidRDefault="00EF02F3" w:rsidP="009E0BE1">
            <w:pPr>
              <w:widowControl w:val="0"/>
              <w:tabs>
                <w:tab w:val="left" w:pos="0"/>
                <w:tab w:val="left" w:pos="7797"/>
              </w:tabs>
              <w:spacing w:after="0" w:line="256" w:lineRule="auto"/>
              <w:ind w:right="-1"/>
              <w:jc w:val="center"/>
              <w:rPr>
                <w:rFonts w:ascii="Arial" w:eastAsia="Calibri" w:hAnsi="Arial" w:cs="Arial"/>
                <w:b/>
                <w:spacing w:val="40"/>
                <w:kern w:val="0"/>
                <w:sz w:val="21"/>
                <w:szCs w:val="21"/>
                <w14:ligatures w14:val="none"/>
              </w:rPr>
            </w:pPr>
            <w:r w:rsidRPr="00EF02F3">
              <w:rPr>
                <w:b/>
                <w:sz w:val="32"/>
                <w:szCs w:val="24"/>
              </w:rPr>
              <w:t>Zasady ustalania planu wsparcia małoletniego po podejrzeniu lub ujawnieniu krzywdzenia</w:t>
            </w:r>
            <w:r w:rsidRPr="00EF02F3">
              <w:rPr>
                <w:rFonts w:ascii="Arial" w:eastAsia="Calibri" w:hAnsi="Arial" w:cs="Arial"/>
                <w:b/>
                <w:spacing w:val="40"/>
                <w:kern w:val="0"/>
                <w:szCs w:val="21"/>
                <w14:ligatures w14:val="none"/>
              </w:rPr>
              <w:t xml:space="preserve"> </w:t>
            </w:r>
          </w:p>
        </w:tc>
      </w:tr>
    </w:tbl>
    <w:p w:rsidR="002469ED" w:rsidRPr="00EF02F3" w:rsidRDefault="002469ED" w:rsidP="002469ED">
      <w:pPr>
        <w:widowControl w:val="0"/>
        <w:spacing w:after="0" w:line="240" w:lineRule="auto"/>
        <w:rPr>
          <w:rFonts w:ascii="Arial" w:eastAsia="Arial" w:hAnsi="Arial" w:cs="Arial"/>
          <w:b/>
          <w:bCs/>
          <w:kern w:val="0"/>
          <w:sz w:val="21"/>
          <w:szCs w:val="21"/>
          <w:lang w:eastAsia="pl-PL"/>
          <w14:ligatures w14:val="none"/>
        </w:rPr>
      </w:pPr>
    </w:p>
    <w:p w:rsidR="002469ED" w:rsidRPr="00EF02F3" w:rsidRDefault="00EF02F3" w:rsidP="00EF02F3">
      <w:pPr>
        <w:widowControl w:val="0"/>
        <w:tabs>
          <w:tab w:val="left" w:pos="9252"/>
        </w:tabs>
        <w:spacing w:after="0" w:line="240" w:lineRule="auto"/>
        <w:rPr>
          <w:rFonts w:ascii="Arial" w:eastAsia="Arial" w:hAnsi="Arial" w:cs="Arial"/>
          <w:b/>
          <w:bCs/>
          <w:kern w:val="0"/>
          <w:sz w:val="21"/>
          <w:szCs w:val="21"/>
          <w:lang w:eastAsia="pl-PL"/>
          <w14:ligatures w14:val="none"/>
        </w:rPr>
      </w:pPr>
      <w:r w:rsidRPr="00EF02F3">
        <w:rPr>
          <w:rFonts w:ascii="Arial" w:eastAsia="Arial" w:hAnsi="Arial" w:cs="Arial"/>
          <w:b/>
          <w:bCs/>
          <w:kern w:val="0"/>
          <w:sz w:val="21"/>
          <w:szCs w:val="21"/>
          <w:lang w:eastAsia="pl-PL"/>
          <w14:ligatures w14:val="none"/>
        </w:rPr>
        <w:tab/>
      </w:r>
    </w:p>
    <w:p w:rsidR="00EF02F3" w:rsidRPr="00EF02F3" w:rsidRDefault="00EF02F3" w:rsidP="00EF02F3">
      <w:pPr>
        <w:spacing w:after="0" w:line="276" w:lineRule="auto"/>
        <w:jc w:val="both"/>
        <w:rPr>
          <w:sz w:val="24"/>
          <w:szCs w:val="24"/>
        </w:rPr>
      </w:pPr>
      <w:bookmarkStart w:id="0" w:name="_GoBack"/>
      <w:bookmarkEnd w:id="0"/>
      <w:r w:rsidRPr="00EF02F3">
        <w:rPr>
          <w:sz w:val="24"/>
          <w:szCs w:val="24"/>
        </w:rPr>
        <w:t>Celem planu wsparcia małoletniego jest zapewnienie mu bezpieczeństwa, ograniczenie skutków doznanej lub podejrzewanej krzywdy, przywrócenie poczucia bezpieczeństwa oraz zapewnienie odpowiedniej pomocy emocjonalnej, psychologicznej, medycznej, prawnej lub innej, stosownie do jego indywidualnych potrzeb.</w:t>
      </w:r>
    </w:p>
    <w:p w:rsidR="00EF02F3" w:rsidRPr="00EF02F3" w:rsidRDefault="00EF02F3" w:rsidP="00EF02F3">
      <w:pPr>
        <w:spacing w:after="0" w:line="276" w:lineRule="auto"/>
        <w:jc w:val="both"/>
        <w:rPr>
          <w:sz w:val="24"/>
          <w:szCs w:val="24"/>
        </w:rPr>
      </w:pPr>
    </w:p>
    <w:p w:rsidR="00EF02F3" w:rsidRPr="00EF02F3" w:rsidRDefault="00EF02F3" w:rsidP="00EF02F3">
      <w:pPr>
        <w:spacing w:after="0" w:line="276" w:lineRule="auto"/>
        <w:jc w:val="both"/>
        <w:rPr>
          <w:sz w:val="24"/>
          <w:szCs w:val="24"/>
        </w:rPr>
      </w:pPr>
      <w:r w:rsidRPr="00EF02F3">
        <w:rPr>
          <w:sz w:val="24"/>
          <w:szCs w:val="24"/>
        </w:rPr>
        <w:t>Plan wsparcia opracowuje się:</w:t>
      </w:r>
    </w:p>
    <w:p w:rsidR="00EF02F3" w:rsidRPr="00EF02F3" w:rsidRDefault="00EF02F3" w:rsidP="00EF02F3">
      <w:pPr>
        <w:spacing w:after="0" w:line="276" w:lineRule="auto"/>
        <w:jc w:val="both"/>
        <w:rPr>
          <w:sz w:val="24"/>
          <w:szCs w:val="24"/>
        </w:rPr>
      </w:pPr>
      <w:r w:rsidRPr="00EF02F3">
        <w:rPr>
          <w:sz w:val="24"/>
          <w:szCs w:val="24"/>
        </w:rPr>
        <w:t>- po ujawnieniu przez małoletniego krzywdzenia;</w:t>
      </w:r>
    </w:p>
    <w:p w:rsidR="00EF02F3" w:rsidRPr="00EF02F3" w:rsidRDefault="00EF02F3" w:rsidP="00EF02F3">
      <w:pPr>
        <w:spacing w:after="0" w:line="276" w:lineRule="auto"/>
        <w:jc w:val="both"/>
        <w:rPr>
          <w:sz w:val="24"/>
          <w:szCs w:val="24"/>
        </w:rPr>
      </w:pPr>
      <w:r w:rsidRPr="00EF02F3">
        <w:rPr>
          <w:sz w:val="24"/>
          <w:szCs w:val="24"/>
        </w:rPr>
        <w:t>- po uzyskaniu przez Stowarzyszenie informacji o krzywdzeniu od innej osoby;</w:t>
      </w:r>
    </w:p>
    <w:p w:rsidR="00EF02F3" w:rsidRPr="00EF02F3" w:rsidRDefault="00EF02F3" w:rsidP="00EF02F3">
      <w:pPr>
        <w:spacing w:after="0" w:line="276" w:lineRule="auto"/>
        <w:jc w:val="both"/>
        <w:rPr>
          <w:sz w:val="24"/>
          <w:szCs w:val="24"/>
        </w:rPr>
      </w:pPr>
      <w:r w:rsidRPr="00EF02F3">
        <w:rPr>
          <w:sz w:val="24"/>
          <w:szCs w:val="24"/>
        </w:rPr>
        <w:t>- w przypadku uzasadnionego podejrzenia krzywdzenia, także wtedy, gdy małoletni nie    potwierdza lub nie ujawnia krzywdy;</w:t>
      </w:r>
    </w:p>
    <w:p w:rsidR="00EF02F3" w:rsidRPr="00EF02F3" w:rsidRDefault="00EF02F3" w:rsidP="00EF02F3">
      <w:pPr>
        <w:spacing w:after="0" w:line="276" w:lineRule="auto"/>
        <w:jc w:val="both"/>
        <w:rPr>
          <w:sz w:val="24"/>
          <w:szCs w:val="24"/>
        </w:rPr>
      </w:pPr>
      <w:r w:rsidRPr="00EF02F3">
        <w:rPr>
          <w:sz w:val="24"/>
          <w:szCs w:val="24"/>
        </w:rPr>
        <w:t>- w przypadku wystąpienia zdarzenia lub okoliczności, które wskazują na potrzebę objęcia małoletniego działaniami ochronnymi lub wspierającymi.</w:t>
      </w:r>
    </w:p>
    <w:p w:rsidR="00EF02F3" w:rsidRPr="00EF02F3" w:rsidRDefault="00EF02F3" w:rsidP="00EF02F3">
      <w:pPr>
        <w:spacing w:after="0" w:line="276" w:lineRule="auto"/>
        <w:jc w:val="both"/>
        <w:rPr>
          <w:sz w:val="24"/>
          <w:szCs w:val="24"/>
        </w:rPr>
      </w:pPr>
    </w:p>
    <w:p w:rsidR="00EF02F3" w:rsidRPr="00EF02F3" w:rsidRDefault="00EF02F3" w:rsidP="00EF02F3">
      <w:pPr>
        <w:spacing w:after="0" w:line="276" w:lineRule="auto"/>
        <w:jc w:val="both"/>
        <w:rPr>
          <w:sz w:val="24"/>
          <w:szCs w:val="24"/>
        </w:rPr>
      </w:pPr>
      <w:r w:rsidRPr="00EF02F3">
        <w:rPr>
          <w:sz w:val="24"/>
          <w:szCs w:val="24"/>
        </w:rPr>
        <w:t>Brak ujawnienia krzywdy przez małoletniego nie może być traktowany jako potwierdzenie, że krzywdzenie nie występuje. W przypadku występowania wiarygodnych sygnałów lub innych okoliczności uzasadniających podejrzenie krzywdzenia stosuje się procedurę interwencji określoną w Standardach Ochrony Małoletnich.</w:t>
      </w:r>
    </w:p>
    <w:p w:rsidR="00EF02F3" w:rsidRPr="00EF02F3" w:rsidRDefault="00EF02F3" w:rsidP="00EF02F3">
      <w:pPr>
        <w:spacing w:after="0" w:line="276" w:lineRule="auto"/>
        <w:jc w:val="both"/>
        <w:rPr>
          <w:sz w:val="24"/>
          <w:szCs w:val="24"/>
        </w:rPr>
      </w:pPr>
    </w:p>
    <w:p w:rsidR="00EF02F3" w:rsidRPr="00EF02F3" w:rsidRDefault="00EF02F3" w:rsidP="00EF02F3">
      <w:pPr>
        <w:spacing w:after="0" w:line="276" w:lineRule="auto"/>
        <w:jc w:val="both"/>
        <w:rPr>
          <w:b/>
          <w:sz w:val="24"/>
          <w:szCs w:val="24"/>
        </w:rPr>
      </w:pPr>
      <w:r w:rsidRPr="00EF02F3">
        <w:rPr>
          <w:b/>
          <w:sz w:val="24"/>
          <w:szCs w:val="24"/>
        </w:rPr>
        <w:t>Zasady nadrzędne</w:t>
      </w:r>
    </w:p>
    <w:p w:rsidR="00EF02F3" w:rsidRPr="00EF02F3" w:rsidRDefault="00EF02F3" w:rsidP="00EF02F3">
      <w:pPr>
        <w:pStyle w:val="Akapitzlist"/>
        <w:numPr>
          <w:ilvl w:val="0"/>
          <w:numId w:val="4"/>
        </w:numPr>
        <w:spacing w:after="0" w:line="276" w:lineRule="auto"/>
        <w:jc w:val="both"/>
        <w:rPr>
          <w:sz w:val="24"/>
          <w:szCs w:val="24"/>
        </w:rPr>
      </w:pPr>
      <w:r w:rsidRPr="00EF02F3">
        <w:rPr>
          <w:sz w:val="24"/>
          <w:szCs w:val="24"/>
        </w:rPr>
        <w:t>Wszystkie działania podejmowane w ramach planu wsparcia są podporządkowane nadrzędnej zasadzie ochrony dobra małoletniego.</w:t>
      </w:r>
    </w:p>
    <w:p w:rsidR="00EF02F3" w:rsidRPr="00EF02F3" w:rsidRDefault="00EF02F3" w:rsidP="00EF02F3">
      <w:pPr>
        <w:pStyle w:val="Akapitzlist"/>
        <w:numPr>
          <w:ilvl w:val="0"/>
          <w:numId w:val="4"/>
        </w:numPr>
        <w:spacing w:after="0" w:line="276" w:lineRule="auto"/>
        <w:jc w:val="both"/>
        <w:rPr>
          <w:sz w:val="24"/>
          <w:szCs w:val="24"/>
        </w:rPr>
      </w:pPr>
      <w:r w:rsidRPr="00EF02F3">
        <w:rPr>
          <w:sz w:val="24"/>
          <w:szCs w:val="24"/>
        </w:rPr>
        <w:t>Małoletniego nie należy wielokrotnie przesłuchiwać ani nakłaniać do szczegółowego opisywania zdarzenia. Osoba prowadząca rozmowę powinna przede wszystkim wysłuchać małoletniego, zapewnić mu bezpieczeństwo, przyjąć przekazane informacje i przekazać sprawę osobie odpowiedzialnej za interwencję.</w:t>
      </w:r>
    </w:p>
    <w:p w:rsidR="00EF02F3" w:rsidRPr="00EF02F3" w:rsidRDefault="00EF02F3" w:rsidP="00EF02F3">
      <w:pPr>
        <w:pStyle w:val="Akapitzlist"/>
        <w:numPr>
          <w:ilvl w:val="0"/>
          <w:numId w:val="4"/>
        </w:numPr>
        <w:spacing w:after="0" w:line="276" w:lineRule="auto"/>
        <w:jc w:val="both"/>
        <w:rPr>
          <w:sz w:val="24"/>
          <w:szCs w:val="24"/>
        </w:rPr>
      </w:pPr>
      <w:r w:rsidRPr="00EF02F3">
        <w:rPr>
          <w:sz w:val="24"/>
          <w:szCs w:val="24"/>
        </w:rPr>
        <w:t>Plan wsparcia nie zastępuje obowiązku dokonania zgłoszenia do właściwych organów lub instytucji, jeżeli przepisy prawa albo okoliczności sprawy wymagają takiego działania.</w:t>
      </w:r>
    </w:p>
    <w:p w:rsidR="00EF02F3" w:rsidRPr="00EF02F3" w:rsidRDefault="00EF02F3" w:rsidP="00EF02F3">
      <w:pPr>
        <w:spacing w:after="0" w:line="276" w:lineRule="auto"/>
        <w:jc w:val="both"/>
        <w:rPr>
          <w:sz w:val="24"/>
          <w:szCs w:val="24"/>
        </w:rPr>
      </w:pPr>
    </w:p>
    <w:p w:rsidR="00EF02F3" w:rsidRPr="00EF02F3" w:rsidRDefault="00EF02F3" w:rsidP="00EF02F3">
      <w:pPr>
        <w:spacing w:after="0" w:line="276" w:lineRule="auto"/>
        <w:jc w:val="both"/>
        <w:rPr>
          <w:sz w:val="24"/>
          <w:szCs w:val="24"/>
        </w:rPr>
      </w:pPr>
      <w:r w:rsidRPr="00EF02F3">
        <w:rPr>
          <w:sz w:val="24"/>
          <w:szCs w:val="24"/>
        </w:rPr>
        <w:t>W przypadku bezpośredniego zagrożenia życia lub zdrowia małoletniego priorytetem jest niezwłoczne zapewnienie bezpieczeństwa oraz wezwanie odpowiednich służb lub podjęcie innych wymaganych prawem działań.</w:t>
      </w:r>
    </w:p>
    <w:p w:rsidR="00EF02F3" w:rsidRPr="00EF02F3" w:rsidRDefault="00EF02F3" w:rsidP="00EF02F3">
      <w:pPr>
        <w:spacing w:after="0" w:line="276" w:lineRule="auto"/>
        <w:jc w:val="both"/>
        <w:rPr>
          <w:sz w:val="24"/>
          <w:szCs w:val="24"/>
        </w:rPr>
      </w:pPr>
    </w:p>
    <w:p w:rsidR="00EF02F3" w:rsidRPr="00EF02F3" w:rsidRDefault="00EF02F3" w:rsidP="00EF02F3">
      <w:pPr>
        <w:spacing w:after="0" w:line="276" w:lineRule="auto"/>
        <w:jc w:val="both"/>
        <w:rPr>
          <w:b/>
          <w:sz w:val="24"/>
          <w:szCs w:val="24"/>
        </w:rPr>
      </w:pPr>
      <w:r w:rsidRPr="00EF02F3">
        <w:rPr>
          <w:b/>
          <w:sz w:val="24"/>
          <w:szCs w:val="24"/>
        </w:rPr>
        <w:t>Elementy planu wsparcia</w:t>
      </w:r>
    </w:p>
    <w:p w:rsidR="00EF02F3" w:rsidRPr="00EF02F3" w:rsidRDefault="00EF02F3" w:rsidP="00EF02F3">
      <w:pPr>
        <w:spacing w:after="0" w:line="276" w:lineRule="auto"/>
        <w:jc w:val="both"/>
        <w:rPr>
          <w:sz w:val="24"/>
          <w:szCs w:val="24"/>
        </w:rPr>
      </w:pPr>
      <w:r w:rsidRPr="00EF02F3">
        <w:rPr>
          <w:sz w:val="24"/>
          <w:szCs w:val="24"/>
        </w:rPr>
        <w:t>- dane identyfikacyjne małoletniego;</w:t>
      </w:r>
    </w:p>
    <w:p w:rsidR="00EF02F3" w:rsidRPr="00EF02F3" w:rsidRDefault="00EF02F3" w:rsidP="00EF02F3">
      <w:pPr>
        <w:spacing w:after="0" w:line="276" w:lineRule="auto"/>
        <w:jc w:val="both"/>
        <w:rPr>
          <w:sz w:val="24"/>
          <w:szCs w:val="24"/>
        </w:rPr>
      </w:pPr>
      <w:r w:rsidRPr="00EF02F3">
        <w:rPr>
          <w:sz w:val="24"/>
          <w:szCs w:val="24"/>
        </w:rPr>
        <w:t>- datę sporządzenia planu oraz osoby uczestniczące w jego opracowaniu;</w:t>
      </w:r>
    </w:p>
    <w:p w:rsidR="00EF02F3" w:rsidRPr="00EF02F3" w:rsidRDefault="00EF02F3" w:rsidP="00EF02F3">
      <w:pPr>
        <w:spacing w:after="0" w:line="276" w:lineRule="auto"/>
        <w:jc w:val="both"/>
        <w:rPr>
          <w:sz w:val="24"/>
          <w:szCs w:val="24"/>
        </w:rPr>
      </w:pPr>
      <w:r w:rsidRPr="00EF02F3">
        <w:rPr>
          <w:sz w:val="24"/>
          <w:szCs w:val="24"/>
        </w:rPr>
        <w:lastRenderedPageBreak/>
        <w:t>- krótki opis sytuacji uzasadniającej objęcie małoletniego wsparciem – bez zbędnego powielania szczegółów dotyczących krzywdzenia;</w:t>
      </w:r>
    </w:p>
    <w:p w:rsidR="00EF02F3" w:rsidRPr="00EF02F3" w:rsidRDefault="00EF02F3" w:rsidP="00EF02F3">
      <w:pPr>
        <w:spacing w:after="0" w:line="276" w:lineRule="auto"/>
        <w:jc w:val="both"/>
        <w:rPr>
          <w:sz w:val="24"/>
          <w:szCs w:val="24"/>
        </w:rPr>
      </w:pPr>
      <w:r w:rsidRPr="00EF02F3">
        <w:rPr>
          <w:sz w:val="24"/>
          <w:szCs w:val="24"/>
        </w:rPr>
        <w:t>- rozpoznane potrzeby małoletniego;</w:t>
      </w:r>
    </w:p>
    <w:p w:rsidR="00EF02F3" w:rsidRPr="00EF02F3" w:rsidRDefault="00EF02F3" w:rsidP="00EF02F3">
      <w:pPr>
        <w:spacing w:after="0" w:line="276" w:lineRule="auto"/>
        <w:jc w:val="both"/>
        <w:rPr>
          <w:sz w:val="24"/>
          <w:szCs w:val="24"/>
        </w:rPr>
      </w:pPr>
      <w:r w:rsidRPr="00EF02F3">
        <w:rPr>
          <w:sz w:val="24"/>
          <w:szCs w:val="24"/>
        </w:rPr>
        <w:t>- cele wsparcia;</w:t>
      </w:r>
    </w:p>
    <w:p w:rsidR="00EF02F3" w:rsidRPr="00EF02F3" w:rsidRDefault="00EF02F3" w:rsidP="00EF02F3">
      <w:pPr>
        <w:spacing w:after="0" w:line="276" w:lineRule="auto"/>
        <w:jc w:val="both"/>
        <w:rPr>
          <w:sz w:val="24"/>
          <w:szCs w:val="24"/>
        </w:rPr>
      </w:pPr>
      <w:r w:rsidRPr="00EF02F3">
        <w:rPr>
          <w:sz w:val="24"/>
          <w:szCs w:val="24"/>
        </w:rPr>
        <w:t>- działania podejmowane w celu zapewnienia małoletniemu bezpieczeństwa, w szczególności:</w:t>
      </w:r>
    </w:p>
    <w:p w:rsidR="00EF02F3" w:rsidRPr="00EF02F3" w:rsidRDefault="00EF02F3" w:rsidP="00EF02F3">
      <w:pPr>
        <w:spacing w:after="0" w:line="276" w:lineRule="auto"/>
        <w:jc w:val="both"/>
        <w:rPr>
          <w:sz w:val="24"/>
          <w:szCs w:val="24"/>
        </w:rPr>
      </w:pPr>
      <w:r w:rsidRPr="00EF02F3">
        <w:rPr>
          <w:sz w:val="24"/>
          <w:szCs w:val="24"/>
        </w:rPr>
        <w:t xml:space="preserve"> - ograniczenie lub wyeliminowanie kontaktu z osobą podejrzewaną o krzywdzenie;</w:t>
      </w:r>
    </w:p>
    <w:p w:rsidR="00EF02F3" w:rsidRPr="00EF02F3" w:rsidRDefault="00EF02F3" w:rsidP="00EF02F3">
      <w:pPr>
        <w:spacing w:after="0" w:line="276" w:lineRule="auto"/>
        <w:jc w:val="both"/>
        <w:rPr>
          <w:sz w:val="24"/>
          <w:szCs w:val="24"/>
        </w:rPr>
      </w:pPr>
      <w:r w:rsidRPr="00EF02F3">
        <w:rPr>
          <w:sz w:val="24"/>
          <w:szCs w:val="24"/>
        </w:rPr>
        <w:t>- zmianę organizacji treningów, zajęć lub wyjazdów, jeżeli jest to konieczne;</w:t>
      </w:r>
    </w:p>
    <w:p w:rsidR="00EF02F3" w:rsidRPr="00EF02F3" w:rsidRDefault="00EF02F3" w:rsidP="00EF02F3">
      <w:pPr>
        <w:spacing w:after="0" w:line="276" w:lineRule="auto"/>
        <w:jc w:val="both"/>
        <w:rPr>
          <w:sz w:val="24"/>
          <w:szCs w:val="24"/>
        </w:rPr>
      </w:pPr>
      <w:r w:rsidRPr="00EF02F3">
        <w:rPr>
          <w:sz w:val="24"/>
          <w:szCs w:val="24"/>
        </w:rPr>
        <w:t>- wskazanie osoby dorosłej, do której małoletni może zwrócić się o pomoc;</w:t>
      </w:r>
    </w:p>
    <w:p w:rsidR="00EF02F3" w:rsidRPr="00EF02F3" w:rsidRDefault="00EF02F3" w:rsidP="00EF02F3">
      <w:pPr>
        <w:spacing w:after="0" w:line="276" w:lineRule="auto"/>
        <w:jc w:val="both"/>
        <w:rPr>
          <w:sz w:val="24"/>
          <w:szCs w:val="24"/>
        </w:rPr>
      </w:pPr>
      <w:r w:rsidRPr="00EF02F3">
        <w:rPr>
          <w:sz w:val="24"/>
          <w:szCs w:val="24"/>
        </w:rPr>
        <w:t>- zapewnienie bezpiecznych warunków uczestnictwa w działalności sportowej;</w:t>
      </w:r>
    </w:p>
    <w:p w:rsidR="00EF02F3" w:rsidRPr="00EF02F3" w:rsidRDefault="00EF02F3" w:rsidP="00EF02F3">
      <w:pPr>
        <w:spacing w:after="0" w:line="276" w:lineRule="auto"/>
        <w:jc w:val="both"/>
        <w:rPr>
          <w:sz w:val="24"/>
          <w:szCs w:val="24"/>
        </w:rPr>
      </w:pPr>
      <w:r w:rsidRPr="00EF02F3">
        <w:rPr>
          <w:sz w:val="24"/>
          <w:szCs w:val="24"/>
        </w:rPr>
        <w:t>- formy bezpośredniego wsparcia małoletniego, odpowiednie do jego potrzeb, w szczególności:</w:t>
      </w:r>
    </w:p>
    <w:p w:rsidR="00EF02F3" w:rsidRPr="00EF02F3" w:rsidRDefault="00EF02F3" w:rsidP="00EF02F3">
      <w:pPr>
        <w:spacing w:after="0" w:line="276" w:lineRule="auto"/>
        <w:jc w:val="both"/>
        <w:rPr>
          <w:sz w:val="24"/>
          <w:szCs w:val="24"/>
        </w:rPr>
      </w:pPr>
      <w:r w:rsidRPr="00EF02F3">
        <w:rPr>
          <w:sz w:val="24"/>
          <w:szCs w:val="24"/>
        </w:rPr>
        <w:t>- rozmowy wspierające;</w:t>
      </w:r>
    </w:p>
    <w:p w:rsidR="00EF02F3" w:rsidRPr="00EF02F3" w:rsidRDefault="00EF02F3" w:rsidP="00EF02F3">
      <w:pPr>
        <w:spacing w:after="0" w:line="276" w:lineRule="auto"/>
        <w:jc w:val="both"/>
        <w:rPr>
          <w:sz w:val="24"/>
          <w:szCs w:val="24"/>
        </w:rPr>
      </w:pPr>
      <w:r w:rsidRPr="00EF02F3">
        <w:rPr>
          <w:sz w:val="24"/>
          <w:szCs w:val="24"/>
        </w:rPr>
        <w:t>- konsultację psychologiczną;</w:t>
      </w:r>
    </w:p>
    <w:p w:rsidR="00EF02F3" w:rsidRPr="00EF02F3" w:rsidRDefault="00EF02F3" w:rsidP="00EF02F3">
      <w:pPr>
        <w:spacing w:after="0" w:line="276" w:lineRule="auto"/>
        <w:jc w:val="both"/>
        <w:rPr>
          <w:sz w:val="24"/>
          <w:szCs w:val="24"/>
        </w:rPr>
      </w:pPr>
      <w:r w:rsidRPr="00EF02F3">
        <w:rPr>
          <w:sz w:val="24"/>
          <w:szCs w:val="24"/>
        </w:rPr>
        <w:t>- pomoc pedagogiczną;</w:t>
      </w:r>
    </w:p>
    <w:p w:rsidR="00EF02F3" w:rsidRPr="00EF02F3" w:rsidRDefault="00EF02F3" w:rsidP="00EF02F3">
      <w:pPr>
        <w:spacing w:after="0" w:line="276" w:lineRule="auto"/>
        <w:jc w:val="both"/>
        <w:rPr>
          <w:sz w:val="24"/>
          <w:szCs w:val="24"/>
        </w:rPr>
      </w:pPr>
      <w:r w:rsidRPr="00EF02F3">
        <w:rPr>
          <w:sz w:val="24"/>
          <w:szCs w:val="24"/>
        </w:rPr>
        <w:t>- pomoc medyczną;</w:t>
      </w:r>
    </w:p>
    <w:p w:rsidR="00EF02F3" w:rsidRPr="00EF02F3" w:rsidRDefault="00EF02F3" w:rsidP="00EF02F3">
      <w:pPr>
        <w:spacing w:after="0" w:line="276" w:lineRule="auto"/>
        <w:jc w:val="both"/>
        <w:rPr>
          <w:sz w:val="24"/>
          <w:szCs w:val="24"/>
        </w:rPr>
      </w:pPr>
      <w:r w:rsidRPr="00EF02F3">
        <w:rPr>
          <w:sz w:val="24"/>
          <w:szCs w:val="24"/>
        </w:rPr>
        <w:t>- pomoc prawną;</w:t>
      </w:r>
    </w:p>
    <w:p w:rsidR="00EF02F3" w:rsidRPr="00EF02F3" w:rsidRDefault="00EF02F3" w:rsidP="00EF02F3">
      <w:pPr>
        <w:spacing w:after="0" w:line="276" w:lineRule="auto"/>
        <w:jc w:val="both"/>
        <w:rPr>
          <w:sz w:val="24"/>
          <w:szCs w:val="24"/>
        </w:rPr>
      </w:pPr>
      <w:r w:rsidRPr="00EF02F3">
        <w:rPr>
          <w:sz w:val="24"/>
          <w:szCs w:val="24"/>
        </w:rPr>
        <w:t>- skierowanie do wyspecjalizowanej placówki lub organizacji;</w:t>
      </w:r>
    </w:p>
    <w:p w:rsidR="00EF02F3" w:rsidRPr="00EF02F3" w:rsidRDefault="00EF02F3" w:rsidP="00EF02F3">
      <w:pPr>
        <w:spacing w:after="0" w:line="276" w:lineRule="auto"/>
        <w:jc w:val="both"/>
        <w:rPr>
          <w:sz w:val="24"/>
          <w:szCs w:val="24"/>
        </w:rPr>
      </w:pPr>
      <w:r w:rsidRPr="00EF02F3">
        <w:rPr>
          <w:sz w:val="24"/>
          <w:szCs w:val="24"/>
        </w:rPr>
        <w:t>- działania wspierające rodziców lub opiekunów, o ile jest to zgodne z dobrem i bezpieczeństwem małoletniego;</w:t>
      </w:r>
    </w:p>
    <w:p w:rsidR="00EF02F3" w:rsidRPr="00EF02F3" w:rsidRDefault="00EF02F3" w:rsidP="00EF02F3">
      <w:pPr>
        <w:spacing w:after="0" w:line="276" w:lineRule="auto"/>
        <w:jc w:val="both"/>
        <w:rPr>
          <w:sz w:val="24"/>
          <w:szCs w:val="24"/>
        </w:rPr>
      </w:pPr>
      <w:r w:rsidRPr="00EF02F3">
        <w:rPr>
          <w:sz w:val="24"/>
          <w:szCs w:val="24"/>
        </w:rPr>
        <w:t>- wskazanie podmiotów zewnętrznych zaangażowanych w pomoc małoletniemu;</w:t>
      </w:r>
    </w:p>
    <w:p w:rsidR="00EF02F3" w:rsidRPr="00EF02F3" w:rsidRDefault="00EF02F3" w:rsidP="00EF02F3">
      <w:pPr>
        <w:spacing w:after="0" w:line="276" w:lineRule="auto"/>
        <w:jc w:val="both"/>
        <w:rPr>
          <w:sz w:val="24"/>
          <w:szCs w:val="24"/>
        </w:rPr>
      </w:pPr>
      <w:r w:rsidRPr="00EF02F3">
        <w:rPr>
          <w:sz w:val="24"/>
          <w:szCs w:val="24"/>
        </w:rPr>
        <w:t>- osoby odpowiedzialne za realizację poszczególnych działań;</w:t>
      </w:r>
    </w:p>
    <w:p w:rsidR="00EF02F3" w:rsidRPr="00EF02F3" w:rsidRDefault="00EF02F3" w:rsidP="00EF02F3">
      <w:pPr>
        <w:spacing w:after="0" w:line="276" w:lineRule="auto"/>
        <w:jc w:val="both"/>
        <w:rPr>
          <w:sz w:val="24"/>
          <w:szCs w:val="24"/>
        </w:rPr>
      </w:pPr>
      <w:r w:rsidRPr="00EF02F3">
        <w:rPr>
          <w:sz w:val="24"/>
          <w:szCs w:val="24"/>
        </w:rPr>
        <w:t>- termin rozpoczęcia i przewidywany okres udzielania wsparcia;</w:t>
      </w:r>
    </w:p>
    <w:p w:rsidR="00EF02F3" w:rsidRPr="00EF02F3" w:rsidRDefault="00EF02F3" w:rsidP="00EF02F3">
      <w:pPr>
        <w:spacing w:after="0" w:line="276" w:lineRule="auto"/>
        <w:jc w:val="both"/>
        <w:rPr>
          <w:sz w:val="24"/>
          <w:szCs w:val="24"/>
        </w:rPr>
      </w:pPr>
      <w:r w:rsidRPr="00EF02F3">
        <w:rPr>
          <w:sz w:val="24"/>
          <w:szCs w:val="24"/>
        </w:rPr>
        <w:t>- sposób monitorowania realizacji planu;</w:t>
      </w:r>
    </w:p>
    <w:p w:rsidR="00EF02F3" w:rsidRPr="00EF02F3" w:rsidRDefault="00EF02F3" w:rsidP="00EF02F3">
      <w:pPr>
        <w:spacing w:after="0" w:line="276" w:lineRule="auto"/>
        <w:jc w:val="both"/>
        <w:rPr>
          <w:sz w:val="24"/>
          <w:szCs w:val="24"/>
        </w:rPr>
      </w:pPr>
      <w:r w:rsidRPr="00EF02F3">
        <w:rPr>
          <w:sz w:val="24"/>
          <w:szCs w:val="24"/>
        </w:rPr>
        <w:t>- terminy przeglądu planu i kryteria jego aktualizacji;</w:t>
      </w:r>
    </w:p>
    <w:p w:rsidR="00EF02F3" w:rsidRPr="00EF02F3" w:rsidRDefault="00EF02F3" w:rsidP="00EF02F3">
      <w:pPr>
        <w:spacing w:after="0" w:line="276" w:lineRule="auto"/>
        <w:jc w:val="both"/>
        <w:rPr>
          <w:sz w:val="24"/>
          <w:szCs w:val="24"/>
        </w:rPr>
      </w:pPr>
      <w:r w:rsidRPr="00EF02F3">
        <w:rPr>
          <w:sz w:val="24"/>
          <w:szCs w:val="24"/>
        </w:rPr>
        <w:t>- sposób zakończenia wsparcia lub przekazania dalszej pomocy innemu podmiotowi.</w:t>
      </w:r>
    </w:p>
    <w:p w:rsidR="00EF02F3" w:rsidRPr="00EF02F3" w:rsidRDefault="00EF02F3" w:rsidP="00EF02F3">
      <w:pPr>
        <w:spacing w:after="0" w:line="276" w:lineRule="auto"/>
        <w:jc w:val="both"/>
        <w:rPr>
          <w:sz w:val="24"/>
          <w:szCs w:val="24"/>
        </w:rPr>
      </w:pPr>
    </w:p>
    <w:p w:rsidR="00EF02F3" w:rsidRPr="00EF02F3" w:rsidRDefault="00EF02F3" w:rsidP="00EF02F3">
      <w:pPr>
        <w:spacing w:after="0" w:line="276" w:lineRule="auto"/>
        <w:jc w:val="both"/>
        <w:rPr>
          <w:b/>
          <w:sz w:val="24"/>
          <w:szCs w:val="24"/>
        </w:rPr>
      </w:pPr>
      <w:r w:rsidRPr="00EF02F3">
        <w:rPr>
          <w:b/>
          <w:sz w:val="24"/>
          <w:szCs w:val="24"/>
        </w:rPr>
        <w:t>Szczególne zasady w przypadku braku ujawnienia krzywdy przez małoletniego</w:t>
      </w:r>
    </w:p>
    <w:p w:rsidR="00EF02F3" w:rsidRPr="00EF02F3" w:rsidRDefault="00EF02F3" w:rsidP="00EF02F3">
      <w:pPr>
        <w:spacing w:after="0" w:line="276" w:lineRule="auto"/>
        <w:jc w:val="both"/>
        <w:rPr>
          <w:sz w:val="24"/>
          <w:szCs w:val="24"/>
        </w:rPr>
      </w:pPr>
      <w:r w:rsidRPr="00EF02F3">
        <w:rPr>
          <w:sz w:val="24"/>
          <w:szCs w:val="24"/>
        </w:rPr>
        <w:t>Jeżeli małoletni nie ujawnia krzywdy, ale występują symptomy, informacje lub okoliczności wskazujące na możliwość jej występowania, Stowarzyszenie nie wywiera na małoletniego presji w celu uzyskania potwierdzenia podejrzeń. Rozmowa z małoletnim powinna mieć charakter wspierający.</w:t>
      </w:r>
    </w:p>
    <w:p w:rsidR="00EF02F3" w:rsidRPr="00EF02F3" w:rsidRDefault="00EF02F3" w:rsidP="00EF02F3">
      <w:pPr>
        <w:spacing w:after="0" w:line="276" w:lineRule="auto"/>
        <w:jc w:val="both"/>
        <w:rPr>
          <w:sz w:val="24"/>
          <w:szCs w:val="24"/>
        </w:rPr>
      </w:pPr>
      <w:r w:rsidRPr="00EF02F3">
        <w:rPr>
          <w:sz w:val="24"/>
          <w:szCs w:val="24"/>
        </w:rPr>
        <w:t>- zapewnić spokojne i bezpieczne warunki;</w:t>
      </w:r>
    </w:p>
    <w:p w:rsidR="00EF02F3" w:rsidRPr="00EF02F3" w:rsidRDefault="00EF02F3" w:rsidP="00EF02F3">
      <w:pPr>
        <w:spacing w:after="0" w:line="276" w:lineRule="auto"/>
        <w:jc w:val="both"/>
        <w:rPr>
          <w:sz w:val="24"/>
          <w:szCs w:val="24"/>
        </w:rPr>
      </w:pPr>
      <w:r w:rsidRPr="00EF02F3">
        <w:rPr>
          <w:sz w:val="24"/>
          <w:szCs w:val="24"/>
        </w:rPr>
        <w:t>- używać języka dostosowanego do wieku dziecka;</w:t>
      </w:r>
    </w:p>
    <w:p w:rsidR="00EF02F3" w:rsidRPr="00EF02F3" w:rsidRDefault="00EF02F3" w:rsidP="00EF02F3">
      <w:pPr>
        <w:spacing w:after="0" w:line="276" w:lineRule="auto"/>
        <w:jc w:val="both"/>
        <w:rPr>
          <w:sz w:val="24"/>
          <w:szCs w:val="24"/>
        </w:rPr>
      </w:pPr>
      <w:r w:rsidRPr="00EF02F3">
        <w:rPr>
          <w:sz w:val="24"/>
          <w:szCs w:val="24"/>
        </w:rPr>
        <w:t>- zadawać możliwie niewiele pytań i unikać pytań sugerujących odpowiedź;</w:t>
      </w:r>
    </w:p>
    <w:p w:rsidR="00EF02F3" w:rsidRPr="00EF02F3" w:rsidRDefault="00EF02F3" w:rsidP="00EF02F3">
      <w:pPr>
        <w:spacing w:after="0" w:line="276" w:lineRule="auto"/>
        <w:jc w:val="both"/>
        <w:rPr>
          <w:sz w:val="24"/>
          <w:szCs w:val="24"/>
        </w:rPr>
      </w:pPr>
      <w:r w:rsidRPr="00EF02F3">
        <w:rPr>
          <w:sz w:val="24"/>
          <w:szCs w:val="24"/>
        </w:rPr>
        <w:t>- nie podważać wypowiedzi małoletniego;</w:t>
      </w:r>
    </w:p>
    <w:p w:rsidR="00EF02F3" w:rsidRPr="00EF02F3" w:rsidRDefault="00EF02F3" w:rsidP="00EF02F3">
      <w:pPr>
        <w:spacing w:after="0" w:line="276" w:lineRule="auto"/>
        <w:jc w:val="both"/>
        <w:rPr>
          <w:sz w:val="24"/>
          <w:szCs w:val="24"/>
        </w:rPr>
      </w:pPr>
      <w:r w:rsidRPr="00EF02F3">
        <w:rPr>
          <w:sz w:val="24"/>
          <w:szCs w:val="24"/>
        </w:rPr>
        <w:t>- nie obiecywać zachowania informacji w tajemnicy, jeżeli może zachodzić konieczność przekazania ich osobom lub instytucjom uprawnionym;</w:t>
      </w:r>
    </w:p>
    <w:p w:rsidR="00EF02F3" w:rsidRPr="00EF02F3" w:rsidRDefault="00EF02F3" w:rsidP="00EF02F3">
      <w:pPr>
        <w:spacing w:after="0" w:line="276" w:lineRule="auto"/>
        <w:jc w:val="both"/>
        <w:rPr>
          <w:sz w:val="24"/>
          <w:szCs w:val="24"/>
        </w:rPr>
      </w:pPr>
      <w:r w:rsidRPr="00EF02F3">
        <w:rPr>
          <w:sz w:val="24"/>
          <w:szCs w:val="24"/>
        </w:rPr>
        <w:t>- poinformować małoletniego, gdzie i u kogo może uzyskać pomoc.</w:t>
      </w:r>
    </w:p>
    <w:p w:rsidR="00EF02F3" w:rsidRPr="00EF02F3" w:rsidRDefault="00EF02F3" w:rsidP="00EF02F3">
      <w:pPr>
        <w:spacing w:after="0" w:line="276" w:lineRule="auto"/>
        <w:jc w:val="both"/>
        <w:rPr>
          <w:sz w:val="24"/>
          <w:szCs w:val="24"/>
        </w:rPr>
      </w:pPr>
    </w:p>
    <w:p w:rsidR="00EF02F3" w:rsidRPr="00EF02F3" w:rsidRDefault="00EF02F3" w:rsidP="00EF02F3">
      <w:pPr>
        <w:spacing w:after="0" w:line="276" w:lineRule="auto"/>
        <w:jc w:val="both"/>
        <w:rPr>
          <w:sz w:val="24"/>
          <w:szCs w:val="24"/>
        </w:rPr>
      </w:pPr>
      <w:r w:rsidRPr="00EF02F3">
        <w:rPr>
          <w:sz w:val="24"/>
          <w:szCs w:val="24"/>
        </w:rPr>
        <w:t>W przypadku utrzymującego się podejrzenia krzywdzenia plan wsparcia może obejmować przede wszystkim działania zabezpieczające i monitorujące, nawet jeżeli małoletni nie potwierdził krzywdzenia.</w:t>
      </w:r>
    </w:p>
    <w:p w:rsidR="00EF02F3" w:rsidRPr="00EF02F3" w:rsidRDefault="00EF02F3" w:rsidP="00EF02F3">
      <w:pPr>
        <w:spacing w:after="0" w:line="276" w:lineRule="auto"/>
        <w:jc w:val="both"/>
        <w:rPr>
          <w:sz w:val="24"/>
          <w:szCs w:val="24"/>
        </w:rPr>
      </w:pPr>
    </w:p>
    <w:p w:rsidR="00EF02F3" w:rsidRPr="00EF02F3" w:rsidRDefault="00EF02F3" w:rsidP="00EF02F3">
      <w:pPr>
        <w:spacing w:after="0" w:line="276" w:lineRule="auto"/>
        <w:jc w:val="both"/>
        <w:rPr>
          <w:sz w:val="24"/>
          <w:szCs w:val="24"/>
        </w:rPr>
      </w:pPr>
      <w:r w:rsidRPr="00EF02F3">
        <w:rPr>
          <w:sz w:val="24"/>
          <w:szCs w:val="24"/>
        </w:rPr>
        <w:lastRenderedPageBreak/>
        <w:t>Plan nie może być wykorzystywany do prowadzenia ukrytej obserwacji małoletniego, wywierania nacisku na jego zachowanie ani do uzyskiwania od niego informacji wykraczających poza zakres niezbędny do zapewnienia bezpieczeństwa.</w:t>
      </w:r>
    </w:p>
    <w:p w:rsidR="00EF02F3" w:rsidRPr="00EF02F3" w:rsidRDefault="00EF02F3" w:rsidP="00EF02F3">
      <w:pPr>
        <w:spacing w:after="0" w:line="276" w:lineRule="auto"/>
        <w:jc w:val="both"/>
        <w:rPr>
          <w:sz w:val="24"/>
          <w:szCs w:val="24"/>
        </w:rPr>
      </w:pPr>
    </w:p>
    <w:p w:rsidR="00EF02F3" w:rsidRPr="00EF02F3" w:rsidRDefault="00EF02F3" w:rsidP="00EF02F3">
      <w:pPr>
        <w:spacing w:after="0" w:line="276" w:lineRule="auto"/>
        <w:jc w:val="both"/>
        <w:rPr>
          <w:b/>
          <w:sz w:val="24"/>
          <w:szCs w:val="24"/>
        </w:rPr>
      </w:pPr>
      <w:r w:rsidRPr="00EF02F3">
        <w:rPr>
          <w:b/>
          <w:sz w:val="24"/>
          <w:szCs w:val="24"/>
        </w:rPr>
        <w:t>Monitorowanie i aktualizacja</w:t>
      </w:r>
    </w:p>
    <w:p w:rsidR="00EF02F3" w:rsidRPr="00EF02F3" w:rsidRDefault="00EF02F3" w:rsidP="00EF02F3">
      <w:pPr>
        <w:spacing w:after="0" w:line="276" w:lineRule="auto"/>
        <w:jc w:val="both"/>
        <w:rPr>
          <w:sz w:val="24"/>
          <w:szCs w:val="24"/>
        </w:rPr>
      </w:pPr>
      <w:r w:rsidRPr="00EF02F3">
        <w:rPr>
          <w:sz w:val="24"/>
          <w:szCs w:val="24"/>
        </w:rPr>
        <w:t>Osoba odpowiedzialna za plan monitoruje jego realizację w terminach określonych w planie oraz każdorazowo po wystąpieniu nowej informacji mogącej wpływać na bezpieczeństwo małoletniego.</w:t>
      </w:r>
    </w:p>
    <w:p w:rsidR="00EF02F3" w:rsidRPr="00EF02F3" w:rsidRDefault="00EF02F3" w:rsidP="00EF02F3">
      <w:pPr>
        <w:spacing w:after="0" w:line="276" w:lineRule="auto"/>
        <w:jc w:val="both"/>
        <w:rPr>
          <w:sz w:val="24"/>
          <w:szCs w:val="24"/>
        </w:rPr>
      </w:pPr>
    </w:p>
    <w:p w:rsidR="00EF02F3" w:rsidRPr="00EF02F3" w:rsidRDefault="00EF02F3" w:rsidP="00EF02F3">
      <w:pPr>
        <w:spacing w:after="0" w:line="276" w:lineRule="auto"/>
        <w:jc w:val="both"/>
        <w:rPr>
          <w:b/>
          <w:sz w:val="24"/>
          <w:szCs w:val="24"/>
        </w:rPr>
      </w:pPr>
      <w:r w:rsidRPr="00EF02F3">
        <w:rPr>
          <w:b/>
          <w:sz w:val="24"/>
          <w:szCs w:val="24"/>
        </w:rPr>
        <w:t>Dokumentowanie i poufność</w:t>
      </w:r>
    </w:p>
    <w:p w:rsidR="00EF02F3" w:rsidRPr="00EF02F3" w:rsidRDefault="00EF02F3" w:rsidP="00EF02F3">
      <w:pPr>
        <w:spacing w:after="0" w:line="276" w:lineRule="auto"/>
        <w:jc w:val="both"/>
        <w:rPr>
          <w:sz w:val="24"/>
          <w:szCs w:val="24"/>
        </w:rPr>
      </w:pPr>
      <w:r w:rsidRPr="00EF02F3">
        <w:rPr>
          <w:sz w:val="24"/>
          <w:szCs w:val="24"/>
        </w:rPr>
        <w:t>Plan wsparcia oraz informacje dotyczące jego realizacji są dokumentowane w sposób zapewniający poufność i bezpieczeństwo danych. Dostęp do dokumentacji mają wyłącznie osoby uprawnione, którym informacje są niezbędne do wykonania obowiązków związanych z ochroną małoletniego. Informacje dotyczące krzywdzenia małoletniego mogą być przekazywane właściwym organom lub instytucjom, jeżeli wynika to z przepisów prawa albo jest niezbędne do zapewnienia ochrony małoletniego.</w:t>
      </w:r>
    </w:p>
    <w:p w:rsidR="00EF02F3" w:rsidRPr="00EF02F3" w:rsidRDefault="00EF02F3" w:rsidP="00EF02F3">
      <w:pPr>
        <w:spacing w:after="0" w:line="276" w:lineRule="auto"/>
        <w:jc w:val="both"/>
        <w:rPr>
          <w:sz w:val="24"/>
          <w:szCs w:val="24"/>
        </w:rPr>
      </w:pPr>
    </w:p>
    <w:p w:rsidR="00EF02F3" w:rsidRPr="00EF02F3" w:rsidRDefault="00EF02F3" w:rsidP="00EF02F3">
      <w:pPr>
        <w:spacing w:after="0" w:line="276" w:lineRule="auto"/>
        <w:jc w:val="both"/>
        <w:rPr>
          <w:b/>
          <w:sz w:val="24"/>
          <w:szCs w:val="24"/>
        </w:rPr>
      </w:pPr>
      <w:r w:rsidRPr="00EF02F3">
        <w:rPr>
          <w:b/>
          <w:sz w:val="24"/>
          <w:szCs w:val="24"/>
        </w:rPr>
        <w:t>Zakończenie planu</w:t>
      </w:r>
    </w:p>
    <w:p w:rsidR="00EF02F3" w:rsidRPr="00EF02F3" w:rsidRDefault="00EF02F3" w:rsidP="00EF02F3">
      <w:pPr>
        <w:spacing w:after="0" w:line="276" w:lineRule="auto"/>
        <w:jc w:val="both"/>
        <w:rPr>
          <w:sz w:val="24"/>
          <w:szCs w:val="24"/>
        </w:rPr>
      </w:pPr>
      <w:r w:rsidRPr="00EF02F3">
        <w:rPr>
          <w:sz w:val="24"/>
          <w:szCs w:val="24"/>
        </w:rPr>
        <w:t>Plan wsparcia może zostać zakończony, gdy:</w:t>
      </w:r>
    </w:p>
    <w:p w:rsidR="00EF02F3" w:rsidRPr="00EF02F3" w:rsidRDefault="00EF02F3" w:rsidP="00EF02F3">
      <w:pPr>
        <w:spacing w:after="0" w:line="276" w:lineRule="auto"/>
        <w:jc w:val="both"/>
        <w:rPr>
          <w:sz w:val="24"/>
          <w:szCs w:val="24"/>
        </w:rPr>
      </w:pPr>
      <w:r w:rsidRPr="00EF02F3">
        <w:rPr>
          <w:sz w:val="24"/>
          <w:szCs w:val="24"/>
        </w:rPr>
        <w:t>- ustąpiło zagrożenie bezpieczeństwa małoletniego;</w:t>
      </w:r>
    </w:p>
    <w:p w:rsidR="00EF02F3" w:rsidRPr="00EF02F3" w:rsidRDefault="00EF02F3" w:rsidP="00EF02F3">
      <w:pPr>
        <w:spacing w:after="0" w:line="276" w:lineRule="auto"/>
        <w:jc w:val="both"/>
        <w:rPr>
          <w:sz w:val="24"/>
          <w:szCs w:val="24"/>
        </w:rPr>
      </w:pPr>
      <w:r w:rsidRPr="00EF02F3">
        <w:rPr>
          <w:sz w:val="24"/>
          <w:szCs w:val="24"/>
        </w:rPr>
        <w:t>- osiągnięto określone w planie cele;</w:t>
      </w:r>
    </w:p>
    <w:p w:rsidR="00EF02F3" w:rsidRPr="00EF02F3" w:rsidRDefault="00EF02F3" w:rsidP="00EF02F3">
      <w:pPr>
        <w:spacing w:after="0" w:line="276" w:lineRule="auto"/>
        <w:jc w:val="both"/>
        <w:rPr>
          <w:sz w:val="24"/>
          <w:szCs w:val="24"/>
        </w:rPr>
      </w:pPr>
      <w:r w:rsidRPr="00EF02F3">
        <w:rPr>
          <w:sz w:val="24"/>
          <w:szCs w:val="24"/>
        </w:rPr>
        <w:t>- dalsze wsparcie zostało przejęte przez właściwego specjalistę lub podmiot zewnętrzny;</w:t>
      </w:r>
    </w:p>
    <w:p w:rsidR="00EF02F3" w:rsidRPr="00EF02F3" w:rsidRDefault="00EF02F3" w:rsidP="00EF02F3">
      <w:pPr>
        <w:spacing w:after="0" w:line="276" w:lineRule="auto"/>
        <w:jc w:val="both"/>
        <w:rPr>
          <w:sz w:val="24"/>
          <w:szCs w:val="24"/>
        </w:rPr>
      </w:pPr>
      <w:r w:rsidRPr="00EF02F3">
        <w:rPr>
          <w:sz w:val="24"/>
          <w:szCs w:val="24"/>
        </w:rPr>
        <w:t>- inne okoliczności uzasadniają zakończenie działań Stowarzyszenia.</w:t>
      </w:r>
    </w:p>
    <w:p w:rsidR="00EF02F3" w:rsidRPr="00EF02F3" w:rsidRDefault="00EF02F3" w:rsidP="00EF02F3">
      <w:pPr>
        <w:spacing w:after="0" w:line="276" w:lineRule="auto"/>
        <w:jc w:val="both"/>
        <w:rPr>
          <w:sz w:val="24"/>
          <w:szCs w:val="24"/>
        </w:rPr>
      </w:pPr>
    </w:p>
    <w:p w:rsidR="00EF02F3" w:rsidRPr="00EF02F3" w:rsidRDefault="00EF02F3" w:rsidP="00EF02F3">
      <w:pPr>
        <w:spacing w:after="0" w:line="276" w:lineRule="auto"/>
        <w:jc w:val="both"/>
        <w:rPr>
          <w:sz w:val="24"/>
          <w:szCs w:val="24"/>
        </w:rPr>
      </w:pPr>
      <w:r w:rsidRPr="00EF02F3">
        <w:rPr>
          <w:sz w:val="24"/>
          <w:szCs w:val="24"/>
        </w:rPr>
        <w:t>Zakończenie planu wymaga udokumentowania oraz, o ile jest to możliwe i zgodne z dobrem małoletniego, poinformowania go o zakończeniu wsparcia i wskazania możliwości uzyskania pomocy w przyszłości.</w:t>
      </w:r>
    </w:p>
    <w:p w:rsidR="00EF02F3" w:rsidRPr="00EF02F3" w:rsidRDefault="00EF02F3" w:rsidP="00EF02F3">
      <w:pPr>
        <w:spacing w:after="0" w:line="276" w:lineRule="auto"/>
        <w:jc w:val="both"/>
        <w:rPr>
          <w:sz w:val="24"/>
          <w:szCs w:val="24"/>
        </w:rPr>
      </w:pPr>
    </w:p>
    <w:p w:rsidR="002469ED" w:rsidRPr="00EF02F3" w:rsidRDefault="002469ED" w:rsidP="002469ED">
      <w:pPr>
        <w:tabs>
          <w:tab w:val="left" w:pos="851"/>
          <w:tab w:val="left" w:pos="3402"/>
          <w:tab w:val="left" w:pos="6804"/>
        </w:tabs>
        <w:spacing w:after="0" w:line="240" w:lineRule="auto"/>
        <w:rPr>
          <w:rFonts w:ascii="Arial" w:eastAsia="Times New Roman" w:hAnsi="Arial" w:cs="Arial"/>
          <w:kern w:val="0"/>
          <w:sz w:val="18"/>
          <w:szCs w:val="18"/>
          <w:lang w:eastAsia="pl-PL"/>
          <w14:ligatures w14:val="none"/>
        </w:rPr>
      </w:pPr>
    </w:p>
    <w:p w:rsidR="00ED6389" w:rsidRPr="00EF02F3" w:rsidRDefault="00ED6389"/>
    <w:sectPr w:rsidR="00ED6389" w:rsidRPr="00EF02F3" w:rsidSect="00CE07FA">
      <w:headerReference w:type="default" r:id="rId8"/>
      <w:footerReference w:type="default" r:id="rId9"/>
      <w:pgSz w:w="11906" w:h="16838"/>
      <w:pgMar w:top="720" w:right="720" w:bottom="720" w:left="720" w:header="851"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21BD" w:rsidRDefault="00A421BD" w:rsidP="002469ED">
      <w:pPr>
        <w:spacing w:after="0" w:line="240" w:lineRule="auto"/>
      </w:pPr>
      <w:r>
        <w:separator/>
      </w:r>
    </w:p>
  </w:endnote>
  <w:endnote w:type="continuationSeparator" w:id="0">
    <w:p w:rsidR="00A421BD" w:rsidRDefault="00A421BD" w:rsidP="00246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Narrow">
    <w:altName w:val="Arial"/>
    <w:charset w:val="00"/>
    <w:family w:val="swiss"/>
    <w:pitch w:val="variable"/>
    <w:sig w:usb0="00000001" w:usb1="00000003" w:usb2="00000000" w:usb3="00000000" w:csb0="0000019F" w:csb1="00000000"/>
  </w:font>
  <w:font w:name="Cordia New">
    <w:panose1 w:val="020B0304020202020204"/>
    <w:charset w:val="DE"/>
    <w:family w:val="roman"/>
    <w:notTrueType/>
    <w:pitch w:val="variable"/>
    <w:sig w:usb0="01000001" w:usb1="00000000" w:usb2="00000000" w:usb3="00000000" w:csb0="0001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Siatka"/>
      <w:tblW w:w="935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6"/>
      <w:gridCol w:w="3685"/>
    </w:tblGrid>
    <w:tr w:rsidR="00987025" w:rsidTr="00987025">
      <w:tc>
        <w:tcPr>
          <w:tcW w:w="5666" w:type="dxa"/>
          <w:vAlign w:val="center"/>
        </w:tcPr>
        <w:p w:rsidR="00987025" w:rsidRPr="00987025" w:rsidRDefault="00A421BD" w:rsidP="00987025">
          <w:pPr>
            <w:pStyle w:val="Nagwek"/>
            <w:rPr>
              <w:rFonts w:ascii="Aptos Narrow" w:hAnsi="Aptos Narrow"/>
            </w:rPr>
          </w:pPr>
        </w:p>
      </w:tc>
      <w:tc>
        <w:tcPr>
          <w:tcW w:w="3685" w:type="dxa"/>
          <w:vAlign w:val="center"/>
        </w:tcPr>
        <w:p w:rsidR="00987025" w:rsidRPr="00987025" w:rsidRDefault="00A421BD" w:rsidP="00987025">
          <w:pPr>
            <w:pStyle w:val="Nagwek"/>
            <w:jc w:val="right"/>
            <w:rPr>
              <w:rFonts w:ascii="Aptos Narrow" w:hAnsi="Aptos Narrow" w:cs="Cordia New"/>
              <w:b/>
              <w:bCs/>
              <w:color w:val="365F91" w:themeColor="accent1" w:themeShade="BF"/>
              <w:sz w:val="20"/>
              <w:szCs w:val="20"/>
            </w:rPr>
          </w:pPr>
        </w:p>
      </w:tc>
    </w:tr>
  </w:tbl>
  <w:p w:rsidR="00987025" w:rsidRDefault="00A421BD" w:rsidP="0098702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21BD" w:rsidRDefault="00A421BD" w:rsidP="002469ED">
      <w:pPr>
        <w:spacing w:after="0" w:line="240" w:lineRule="auto"/>
      </w:pPr>
      <w:r>
        <w:separator/>
      </w:r>
    </w:p>
  </w:footnote>
  <w:footnote w:type="continuationSeparator" w:id="0">
    <w:p w:rsidR="00A421BD" w:rsidRDefault="00A421BD" w:rsidP="002469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481" w:rsidRPr="003969D4" w:rsidRDefault="001551CF" w:rsidP="003969D4">
    <w:pPr>
      <w:pStyle w:val="Nagwek"/>
      <w:spacing w:after="360"/>
      <w:jc w:val="right"/>
      <w:rPr>
        <w:i/>
        <w:iCs/>
      </w:rPr>
    </w:pPr>
    <w:r>
      <w:t xml:space="preserve">        </w:t>
    </w:r>
    <w:r w:rsidRPr="003969D4">
      <w:rPr>
        <w:i/>
        <w:iCs/>
      </w:rPr>
      <w:t xml:space="preserve">Załącznik nr </w:t>
    </w:r>
    <w:r w:rsidR="00EF02F3">
      <w:rPr>
        <w:i/>
        <w:iCs/>
      </w:rPr>
      <w:t>9</w:t>
    </w:r>
    <w:r w:rsidRPr="003969D4">
      <w:rPr>
        <w:i/>
        <w:iCs/>
      </w:rPr>
      <w:br/>
      <w:t xml:space="preserve">do Polityki </w:t>
    </w:r>
    <w:r w:rsidRPr="003B459C">
      <w:rPr>
        <w:i/>
      </w:rPr>
      <w:t>SSS JUVENIA</w:t>
    </w:r>
    <w:r w:rsidRPr="003969D4">
      <w:rPr>
        <w:i/>
        <w:iCs/>
      </w:rPr>
      <w:t xml:space="preserve"> ochrony dzieci przed krzywdzeniem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8175AD"/>
    <w:multiLevelType w:val="hybridMultilevel"/>
    <w:tmpl w:val="A8A42B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6E9112B2"/>
    <w:multiLevelType w:val="hybridMultilevel"/>
    <w:tmpl w:val="F08CDD4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nsid w:val="78CA1F38"/>
    <w:multiLevelType w:val="hybridMultilevel"/>
    <w:tmpl w:val="0F1E660E"/>
    <w:lvl w:ilvl="0" w:tplc="5E66D25E">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
    <w:nsid w:val="7B693291"/>
    <w:multiLevelType w:val="hybridMultilevel"/>
    <w:tmpl w:val="31CE0A36"/>
    <w:lvl w:ilvl="0" w:tplc="9EBE4E3C">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9ED"/>
    <w:rsid w:val="001551CF"/>
    <w:rsid w:val="002469ED"/>
    <w:rsid w:val="00255153"/>
    <w:rsid w:val="00A421BD"/>
    <w:rsid w:val="00CE07FA"/>
    <w:rsid w:val="00ED6389"/>
    <w:rsid w:val="00EF02F3"/>
    <w:rsid w:val="00F46B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469ED"/>
    <w:pPr>
      <w:spacing w:after="160" w:line="259" w:lineRule="auto"/>
    </w:pPr>
    <w:rPr>
      <w:kern w:val="2"/>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469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469ED"/>
    <w:rPr>
      <w:kern w:val="2"/>
      <w14:ligatures w14:val="standardContextual"/>
    </w:rPr>
  </w:style>
  <w:style w:type="paragraph" w:styleId="Stopka">
    <w:name w:val="footer"/>
    <w:basedOn w:val="Normalny"/>
    <w:link w:val="StopkaZnak"/>
    <w:uiPriority w:val="99"/>
    <w:unhideWhenUsed/>
    <w:rsid w:val="002469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469ED"/>
    <w:rPr>
      <w:kern w:val="2"/>
      <w14:ligatures w14:val="standardContextual"/>
    </w:rPr>
  </w:style>
  <w:style w:type="table" w:styleId="Tabela-Siatka">
    <w:name w:val="Table Grid"/>
    <w:basedOn w:val="Standardowy"/>
    <w:uiPriority w:val="39"/>
    <w:rsid w:val="002469E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2469ED"/>
    <w:rPr>
      <w:color w:val="0000FF" w:themeColor="hyperlink"/>
      <w:u w:val="single"/>
    </w:rPr>
  </w:style>
  <w:style w:type="paragraph" w:styleId="Akapitzlist">
    <w:name w:val="List Paragraph"/>
    <w:basedOn w:val="Normalny"/>
    <w:uiPriority w:val="34"/>
    <w:qFormat/>
    <w:rsid w:val="00CE07FA"/>
    <w:pPr>
      <w:spacing w:line="25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469ED"/>
    <w:pPr>
      <w:spacing w:after="160" w:line="259" w:lineRule="auto"/>
    </w:pPr>
    <w:rPr>
      <w:kern w:val="2"/>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469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469ED"/>
    <w:rPr>
      <w:kern w:val="2"/>
      <w14:ligatures w14:val="standardContextual"/>
    </w:rPr>
  </w:style>
  <w:style w:type="paragraph" w:styleId="Stopka">
    <w:name w:val="footer"/>
    <w:basedOn w:val="Normalny"/>
    <w:link w:val="StopkaZnak"/>
    <w:uiPriority w:val="99"/>
    <w:unhideWhenUsed/>
    <w:rsid w:val="002469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469ED"/>
    <w:rPr>
      <w:kern w:val="2"/>
      <w14:ligatures w14:val="standardContextual"/>
    </w:rPr>
  </w:style>
  <w:style w:type="table" w:styleId="Tabela-Siatka">
    <w:name w:val="Table Grid"/>
    <w:basedOn w:val="Standardowy"/>
    <w:uiPriority w:val="39"/>
    <w:rsid w:val="002469E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2469ED"/>
    <w:rPr>
      <w:color w:val="0000FF" w:themeColor="hyperlink"/>
      <w:u w:val="single"/>
    </w:rPr>
  </w:style>
  <w:style w:type="paragraph" w:styleId="Akapitzlist">
    <w:name w:val="List Paragraph"/>
    <w:basedOn w:val="Normalny"/>
    <w:uiPriority w:val="34"/>
    <w:qFormat/>
    <w:rsid w:val="00CE07FA"/>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828</Words>
  <Characters>4974</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Wojtek</dc:creator>
  <cp:lastModifiedBy>Anna Wojtek</cp:lastModifiedBy>
  <cp:revision>2</cp:revision>
  <dcterms:created xsi:type="dcterms:W3CDTF">2026-09-28T18:44:00Z</dcterms:created>
  <dcterms:modified xsi:type="dcterms:W3CDTF">2026-09-28T18:44:00Z</dcterms:modified>
</cp:coreProperties>
</file>